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B5966D" w14:textId="77777777" w:rsidR="004953A7" w:rsidRPr="004953A7" w:rsidRDefault="004953A7" w:rsidP="004953A7">
      <w:pPr>
        <w:spacing w:after="0" w:line="240" w:lineRule="auto"/>
        <w:jc w:val="both"/>
        <w:rPr>
          <w:lang w:val="sv-SE"/>
        </w:rPr>
      </w:pPr>
      <w:r w:rsidRPr="004953A7">
        <w:rPr>
          <w:lang w:val="sv-SE"/>
        </w:rPr>
        <w:t>Memperkenalkan sebuah sistem eksperimental yang praktis dan signifikan dirancang untuk menyelidiki karakteristik dasar dari material magnetik yaitu kurva histeresis dan kurva magnetisasi awal Peralatan ini merupakan peningkatan besar dibandingkan metode tradisional seperti galvanometer balistik dan secara khusus dirancang untuk memberikan pemahaman mendalam tentang feromagnetisme sebuah topik penting dalam fisika terapan ilmu material dan berbagai aplikasi industri</w:t>
      </w:r>
    </w:p>
    <w:p w14:paraId="7358796F" w14:textId="77777777" w:rsidR="004953A7" w:rsidRPr="004953A7" w:rsidRDefault="004953A7" w:rsidP="004953A7">
      <w:pPr>
        <w:spacing w:after="0" w:line="240" w:lineRule="auto"/>
        <w:jc w:val="both"/>
        <w:rPr>
          <w:lang w:val="sv-SE"/>
        </w:rPr>
      </w:pPr>
      <w:r w:rsidRPr="004953A7">
        <w:rPr>
          <w:lang w:val="sv-SE"/>
        </w:rPr>
        <w:t>Fungsi utama dari perangkat ini adalah untuk memungkinkan mahasiswa secara akurat memetakan respons magnetik dari sebuah material Mereka dapat mengukur kurva magnetisasi awal dengan secara bertahap meningkatkan arus menggunakan sumber arus digital yang dapat diatur secara kontinu dan pada saat yang sama mengukur induksi magnetik (B) yang dihasilkan menggunakan teslameter digital berakurasi tinggi yang dilengkapi dengan sensor Hall</w:t>
      </w:r>
    </w:p>
    <w:p w14:paraId="24378D1D" w14:textId="77777777" w:rsidR="004953A7" w:rsidRPr="004953A7" w:rsidRDefault="004953A7" w:rsidP="004953A7">
      <w:pPr>
        <w:spacing w:after="0" w:line="240" w:lineRule="auto"/>
        <w:jc w:val="both"/>
        <w:rPr>
          <w:lang w:val="sv-SE"/>
        </w:rPr>
      </w:pPr>
      <w:r w:rsidRPr="004953A7">
        <w:rPr>
          <w:lang w:val="sv-SE"/>
        </w:rPr>
        <w:t>Setelah mencapai saturasi mahasiswa dapat menelusuri seluruh loop histeresis dengan memvariasikan arus maju dan mundur Proses ini memungkinkan penentuan parameter material yang krusial seperti remanensi yaitu sisa magnetisasi saat medan eksternal nol dan koersivitas yaitu medan balik yang diperlukan untuk menghilangkan magnetisasi Selain itu perangkat ini memiliki fungsi demagnetisasi terintegrasi yang tidak hanya berguna untuk persiapan sampel tetapi juga mengajarkan konsep dasar tentang magnetisme DC</w:t>
      </w:r>
    </w:p>
    <w:p w14:paraId="022D59B2" w14:textId="77777777" w:rsidR="004953A7" w:rsidRPr="004953A7" w:rsidRDefault="004953A7" w:rsidP="004953A7">
      <w:pPr>
        <w:spacing w:after="0" w:line="240" w:lineRule="auto"/>
        <w:jc w:val="both"/>
        <w:rPr>
          <w:lang w:val="sv-SE"/>
        </w:rPr>
      </w:pPr>
      <w:r w:rsidRPr="004953A7">
        <w:rPr>
          <w:lang w:val="sv-SE"/>
        </w:rPr>
        <w:t>Salah satu fitur unik dari instrumen ini adalah kemampuannya untuk membuat celah paralel mikro di dalam sampel persegi panjang Hal ini memungkinkan mahasiswa untuk mengukur distribusi induksi magnetik di dalam celah dan kemudian menggunakan data tersebut untuk menghitung kekuatan medan magnet (H) sebuah aplikasi praktis yang sangat baik untuk memperdalam pemahaman tentang Hukum Ampere</w:t>
      </w:r>
    </w:p>
    <w:p w14:paraId="20D6B212" w14:textId="77777777" w:rsidR="004953A7" w:rsidRPr="004953A7" w:rsidRDefault="004953A7" w:rsidP="004953A7">
      <w:pPr>
        <w:pBdr>
          <w:bottom w:val="double" w:sz="6" w:space="1" w:color="auto"/>
        </w:pBdr>
        <w:spacing w:after="0" w:line="240" w:lineRule="auto"/>
        <w:jc w:val="both"/>
        <w:rPr>
          <w:lang w:val="sv-SE"/>
        </w:rPr>
      </w:pPr>
      <w:r w:rsidRPr="004953A7">
        <w:rPr>
          <w:lang w:val="sv-SE"/>
        </w:rPr>
        <w:t>Dengan desain all-in-one yang ditempatkan dalam koper portabel yang kokoh peralatan ini menawarkan solusi lengkap dan nyaman untuk laboratorium pengajaran Dilengkapi dengan display digital yang jelas untuk arus dan medan magnet serta sampel-sampel yang telah disiapkan ini adalah alat yang sangat diperlukan untuk eksperimen fisika di universitas dan perguruan tinggi membuat topik feromagnetisme yang kompleks menjadi lebih mudah diakses dan dapat diverifikasi secara eksperimental</w:t>
      </w:r>
    </w:p>
    <w:p w14:paraId="5DF0E1FB" w14:textId="77777777" w:rsidR="004953A7" w:rsidRPr="004953A7" w:rsidRDefault="004953A7" w:rsidP="004953A7">
      <w:pPr>
        <w:spacing w:after="0" w:line="240" w:lineRule="auto"/>
        <w:jc w:val="both"/>
      </w:pPr>
      <w:r w:rsidRPr="004953A7">
        <w:t>Introducing a practical and significant experimental system designed to investigate the basic characteristics of magnetic material namely the hysteresis loop and the initial magnetization curve This apparatus is a major upgrade compared to traditional methods like the ballistic galvanometer and is specifically designed to provide a deep understanding of ferromagnetism a crucial topic in applied physics materials science and various industrial applications</w:t>
      </w:r>
    </w:p>
    <w:p w14:paraId="7D1A3332" w14:textId="77777777" w:rsidR="004953A7" w:rsidRPr="004953A7" w:rsidRDefault="004953A7" w:rsidP="004953A7">
      <w:pPr>
        <w:spacing w:after="0" w:line="240" w:lineRule="auto"/>
        <w:jc w:val="both"/>
      </w:pPr>
      <w:r w:rsidRPr="004953A7">
        <w:t xml:space="preserve">The primary function of this device is to allow students to accurately map the magnetic response of a material They can measure the initial magnetization curve by gradually increasing the current using the continuously adjustable digital current source and simultaneously measure the resulting magnetic induction (B) using the high-accuracy digital </w:t>
      </w:r>
      <w:proofErr w:type="spellStart"/>
      <w:r w:rsidRPr="004953A7">
        <w:t>teslameter</w:t>
      </w:r>
      <w:proofErr w:type="spellEnd"/>
      <w:r w:rsidRPr="004953A7">
        <w:t xml:space="preserve"> equipped with a Hall sensor</w:t>
      </w:r>
    </w:p>
    <w:p w14:paraId="712AFD45" w14:textId="77777777" w:rsidR="004953A7" w:rsidRPr="004953A7" w:rsidRDefault="004953A7" w:rsidP="004953A7">
      <w:pPr>
        <w:spacing w:after="0" w:line="240" w:lineRule="auto"/>
        <w:jc w:val="both"/>
      </w:pPr>
      <w:r w:rsidRPr="004953A7">
        <w:t>Upon reaching saturation students can then trace the entire hysteresis loop by varying the current forwards and backwards This process allows for the determination of crucial material parameters such as remanence the residual magnetization at zero external field and coercivity the reverse field required to demagnetize the material Additionally the device features an integrated demagnetization function which is not only useful for sample preparation but also teaches a basic concept of DC magnetism</w:t>
      </w:r>
    </w:p>
    <w:p w14:paraId="194346DD" w14:textId="77777777" w:rsidR="004953A7" w:rsidRPr="004953A7" w:rsidRDefault="004953A7" w:rsidP="004953A7">
      <w:pPr>
        <w:spacing w:after="0" w:line="240" w:lineRule="auto"/>
        <w:jc w:val="both"/>
      </w:pPr>
      <w:r w:rsidRPr="004953A7">
        <w:t>A unique feature of this instrument is its ability to create a micro parallel gap in the rectangular sample This allows students to measure the magnetic induction distribution within the gap and then use that data to calculate the magnetic field strength (H) an excellent practical application for deepening the understanding of Ampere's Law</w:t>
      </w:r>
    </w:p>
    <w:p w14:paraId="1CB635A8" w14:textId="51EFCE68" w:rsidR="004953A7" w:rsidRDefault="004953A7" w:rsidP="004953A7">
      <w:pPr>
        <w:spacing w:after="0" w:line="240" w:lineRule="auto"/>
        <w:jc w:val="both"/>
      </w:pPr>
      <w:r w:rsidRPr="004953A7">
        <w:t>With an all-in-one design housed in a sturdy portable case this apparatus offers a complete and convenient solution for the teaching laboratory Equipped with clear digital displays for both current and magnetic field as well as prepared samples it is an indispensable tool for physics experiments in universities and colleges making the complex topic of ferromagnetism more accessible and experimentally verifiable</w:t>
      </w:r>
    </w:p>
    <w:sectPr w:rsidR="004953A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3A7"/>
    <w:rsid w:val="000D6E49"/>
    <w:rsid w:val="001338A9"/>
    <w:rsid w:val="002F7BBA"/>
    <w:rsid w:val="00307549"/>
    <w:rsid w:val="003B5ABF"/>
    <w:rsid w:val="004953A7"/>
    <w:rsid w:val="009034B1"/>
    <w:rsid w:val="00A56B67"/>
    <w:rsid w:val="00C36889"/>
    <w:rsid w:val="00E14E2F"/>
    <w:rsid w:val="00E974C7"/>
    <w:rsid w:val="00EF2C1A"/>
    <w:rsid w:val="00F76726"/>
    <w:rsid w:val="00F8300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2AC69D"/>
  <w15:chartTrackingRefBased/>
  <w15:docId w15:val="{2274600D-1A40-42C5-B6D1-AC51E06B6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953A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953A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953A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953A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953A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953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53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53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53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1">
    <w:name w:val="Style1"/>
    <w:basedOn w:val="Mention"/>
    <w:uiPriority w:val="1"/>
    <w:qFormat/>
    <w:rsid w:val="00F76726"/>
    <w:rPr>
      <w:rFonts w:ascii="Arial" w:hAnsi="Arial" w:cs="Arial"/>
      <w:noProof/>
      <w:color w:val="000000" w:themeColor="text1"/>
      <w:sz w:val="24"/>
      <w:szCs w:val="24"/>
      <w:shd w:val="clear" w:color="auto" w:fill="E1DFDD"/>
    </w:rPr>
  </w:style>
  <w:style w:type="character" w:styleId="Mention">
    <w:name w:val="Mention"/>
    <w:basedOn w:val="DefaultParagraphFont"/>
    <w:uiPriority w:val="99"/>
    <w:semiHidden/>
    <w:unhideWhenUsed/>
    <w:rsid w:val="00F76726"/>
    <w:rPr>
      <w:color w:val="2B579A"/>
      <w:shd w:val="clear" w:color="auto" w:fill="E1DFDD"/>
    </w:rPr>
  </w:style>
  <w:style w:type="character" w:customStyle="1" w:styleId="Heading1Char">
    <w:name w:val="Heading 1 Char"/>
    <w:basedOn w:val="DefaultParagraphFont"/>
    <w:link w:val="Heading1"/>
    <w:uiPriority w:val="9"/>
    <w:rsid w:val="004953A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953A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953A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953A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953A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953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53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53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53A7"/>
    <w:rPr>
      <w:rFonts w:eastAsiaTheme="majorEastAsia" w:cstheme="majorBidi"/>
      <w:color w:val="272727" w:themeColor="text1" w:themeTint="D8"/>
    </w:rPr>
  </w:style>
  <w:style w:type="paragraph" w:styleId="Title">
    <w:name w:val="Title"/>
    <w:basedOn w:val="Normal"/>
    <w:next w:val="Normal"/>
    <w:link w:val="TitleChar"/>
    <w:uiPriority w:val="10"/>
    <w:qFormat/>
    <w:rsid w:val="004953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53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53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53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53A7"/>
    <w:pPr>
      <w:spacing w:before="160"/>
      <w:jc w:val="center"/>
    </w:pPr>
    <w:rPr>
      <w:i/>
      <w:iCs/>
      <w:color w:val="404040" w:themeColor="text1" w:themeTint="BF"/>
    </w:rPr>
  </w:style>
  <w:style w:type="character" w:customStyle="1" w:styleId="QuoteChar">
    <w:name w:val="Quote Char"/>
    <w:basedOn w:val="DefaultParagraphFont"/>
    <w:link w:val="Quote"/>
    <w:uiPriority w:val="29"/>
    <w:rsid w:val="004953A7"/>
    <w:rPr>
      <w:i/>
      <w:iCs/>
      <w:color w:val="404040" w:themeColor="text1" w:themeTint="BF"/>
    </w:rPr>
  </w:style>
  <w:style w:type="paragraph" w:styleId="ListParagraph">
    <w:name w:val="List Paragraph"/>
    <w:basedOn w:val="Normal"/>
    <w:uiPriority w:val="34"/>
    <w:qFormat/>
    <w:rsid w:val="004953A7"/>
    <w:pPr>
      <w:ind w:left="720"/>
      <w:contextualSpacing/>
    </w:pPr>
  </w:style>
  <w:style w:type="character" w:styleId="IntenseEmphasis">
    <w:name w:val="Intense Emphasis"/>
    <w:basedOn w:val="DefaultParagraphFont"/>
    <w:uiPriority w:val="21"/>
    <w:qFormat/>
    <w:rsid w:val="004953A7"/>
    <w:rPr>
      <w:i/>
      <w:iCs/>
      <w:color w:val="2F5496" w:themeColor="accent1" w:themeShade="BF"/>
    </w:rPr>
  </w:style>
  <w:style w:type="paragraph" w:styleId="IntenseQuote">
    <w:name w:val="Intense Quote"/>
    <w:basedOn w:val="Normal"/>
    <w:next w:val="Normal"/>
    <w:link w:val="IntenseQuoteChar"/>
    <w:uiPriority w:val="30"/>
    <w:qFormat/>
    <w:rsid w:val="004953A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953A7"/>
    <w:rPr>
      <w:i/>
      <w:iCs/>
      <w:color w:val="2F5496" w:themeColor="accent1" w:themeShade="BF"/>
    </w:rPr>
  </w:style>
  <w:style w:type="character" w:styleId="IntenseReference">
    <w:name w:val="Intense Reference"/>
    <w:basedOn w:val="DefaultParagraphFont"/>
    <w:uiPriority w:val="32"/>
    <w:qFormat/>
    <w:rsid w:val="004953A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655</Words>
  <Characters>3736</Characters>
  <Application>Microsoft Office Word</Application>
  <DocSecurity>0</DocSecurity>
  <Lines>31</Lines>
  <Paragraphs>8</Paragraphs>
  <ScaleCrop>false</ScaleCrop>
  <Company/>
  <LinksUpToDate>false</LinksUpToDate>
  <CharactersWithSpaces>4383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Valtekindo Global Intertek</dc:creator>
  <cp:keywords/>
  <dc:description/>
  <cp:lastModifiedBy>Valtekindo Global Intertek</cp:lastModifiedBy>
  <cp:revision>1</cp:revision>
  <dcterms:created xsi:type="dcterms:W3CDTF">2025-09-30T09:39:00Z</dcterms:created>
  <dcterms:modified xsi:type="dcterms:W3CDTF">2025-09-30T09:41:00Z</dcterms:modified>
</cp:coreProperties>
</file>